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9D5CD8">
            <w:pPr>
              <w:widowControl w:val="0"/>
              <w:autoSpaceDE w:val="0"/>
              <w:spacing w:line="254" w:lineRule="auto"/>
              <w:jc w:val="center"/>
              <w:rPr>
                <w:b/>
                <w:color w:val="000000"/>
                <w:sz w:val="28"/>
                <w:szCs w:val="20"/>
              </w:rPr>
            </w:pPr>
            <w:r>
              <w:rPr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ind w:firstLine="720"/>
        <w:rPr>
          <w:sz w:val="20"/>
          <w:szCs w:val="20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F316F9" w:rsidP="00447160">
      <w:r>
        <w:rPr>
          <w:b/>
          <w:bCs/>
          <w:sz w:val="28"/>
          <w:szCs w:val="28"/>
        </w:rPr>
        <w:t xml:space="preserve">Составитель </w:t>
      </w:r>
      <w:r w:rsidRPr="00356E35">
        <w:rPr>
          <w:b/>
          <w:bCs/>
          <w:sz w:val="28"/>
          <w:szCs w:val="28"/>
        </w:rPr>
        <w:t xml:space="preserve">- </w:t>
      </w:r>
      <w:r w:rsidR="00C51C22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кандидат педагогичес</w:t>
      </w:r>
      <w:r w:rsidR="009D5CD8">
        <w:rPr>
          <w:sz w:val="28"/>
          <w:szCs w:val="28"/>
        </w:rPr>
        <w:t>ких наук, доцент Айвазова Е.С.</w:t>
      </w: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F316F9">
      <w:pPr>
        <w:jc w:val="center"/>
      </w:pPr>
      <w:r>
        <w:rPr>
          <w:b/>
          <w:bCs/>
          <w:color w:val="000000"/>
          <w:sz w:val="28"/>
          <w:szCs w:val="28"/>
        </w:rPr>
        <w:t>Методические указания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и задания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контрольной работе</w:t>
      </w:r>
    </w:p>
    <w:p w:rsidR="00A55B2F" w:rsidRDefault="00F316F9">
      <w:pPr>
        <w:jc w:val="center"/>
      </w:pPr>
      <w:r>
        <w:rPr>
          <w:bCs/>
          <w:color w:val="000000"/>
          <w:sz w:val="28"/>
          <w:szCs w:val="28"/>
        </w:rPr>
        <w:t xml:space="preserve">по дисциплине </w:t>
      </w:r>
      <w:r>
        <w:rPr>
          <w:b/>
          <w:bCs/>
          <w:color w:val="000000"/>
          <w:sz w:val="28"/>
          <w:szCs w:val="28"/>
        </w:rPr>
        <w:t>«</w:t>
      </w:r>
      <w:r w:rsidR="008257CC">
        <w:rPr>
          <w:b/>
          <w:bCs/>
          <w:color w:val="000000"/>
          <w:sz w:val="28"/>
          <w:szCs w:val="28"/>
        </w:rPr>
        <w:t>Научные исследования и проектная деятельность в образ</w:t>
      </w:r>
      <w:r w:rsidR="008257CC">
        <w:rPr>
          <w:b/>
          <w:bCs/>
          <w:color w:val="000000"/>
          <w:sz w:val="28"/>
          <w:szCs w:val="28"/>
        </w:rPr>
        <w:t>о</w:t>
      </w:r>
      <w:r w:rsidR="008257CC">
        <w:rPr>
          <w:b/>
          <w:bCs/>
          <w:color w:val="000000"/>
          <w:sz w:val="28"/>
          <w:szCs w:val="28"/>
        </w:rPr>
        <w:t>вании</w:t>
      </w:r>
      <w:r w:rsidR="00111B93">
        <w:rPr>
          <w:b/>
          <w:bCs/>
          <w:color w:val="000000"/>
          <w:sz w:val="28"/>
          <w:szCs w:val="28"/>
        </w:rPr>
        <w:t>»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студентов заочной формы обучения </w:t>
      </w: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F316F9">
      <w:pPr>
        <w:widowControl w:val="0"/>
        <w:autoSpaceDE w:val="0"/>
        <w:jc w:val="center"/>
      </w:pPr>
      <w:r>
        <w:rPr>
          <w:color w:val="000000"/>
          <w:sz w:val="28"/>
          <w:szCs w:val="28"/>
        </w:rPr>
        <w:t xml:space="preserve">Направление подготовки </w:t>
      </w:r>
      <w:r w:rsidR="009D5CD8">
        <w:rPr>
          <w:color w:val="000000"/>
          <w:sz w:val="28"/>
          <w:szCs w:val="28"/>
        </w:rPr>
        <w:t>44.04.04 Профессиональное обучение (по отраслям) профиль «Подготовка специалистов по работе со спортсменами на этапе вы</w:t>
      </w:r>
      <w:r w:rsidR="009D5CD8">
        <w:rPr>
          <w:color w:val="000000"/>
          <w:sz w:val="28"/>
          <w:szCs w:val="28"/>
        </w:rPr>
        <w:t>с</w:t>
      </w:r>
      <w:r w:rsidR="009D5CD8">
        <w:rPr>
          <w:color w:val="000000"/>
          <w:sz w:val="28"/>
          <w:szCs w:val="28"/>
        </w:rPr>
        <w:t>шего спортивного мастерства»</w:t>
      </w:r>
      <w:r>
        <w:rPr>
          <w:color w:val="000000"/>
          <w:sz w:val="28"/>
          <w:szCs w:val="28"/>
        </w:rPr>
        <w:t xml:space="preserve"> </w:t>
      </w: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 w:rsidP="00414347">
      <w:pPr>
        <w:widowControl w:val="0"/>
        <w:autoSpaceDE w:val="0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F316F9" w:rsidP="00356E35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Ростов-на-Дону</w:t>
      </w:r>
    </w:p>
    <w:p w:rsidR="00A55B2F" w:rsidRDefault="009D5CD8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2025-2026</w:t>
      </w:r>
      <w:r w:rsidR="00267F0B">
        <w:rPr>
          <w:bCs/>
          <w:sz w:val="28"/>
          <w:szCs w:val="28"/>
        </w:rPr>
        <w:t xml:space="preserve"> уч.</w:t>
      </w:r>
      <w:r w:rsidR="00F316F9">
        <w:rPr>
          <w:bCs/>
          <w:sz w:val="28"/>
          <w:szCs w:val="28"/>
        </w:rPr>
        <w:t xml:space="preserve"> г.</w:t>
      </w: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A55B2F" w:rsidRDefault="00A55B2F" w:rsidP="00356E35">
      <w:pPr>
        <w:widowControl w:val="0"/>
        <w:autoSpaceDE w:val="0"/>
        <w:contextualSpacing/>
        <w:rPr>
          <w:rFonts w:ascii="Arial" w:hAnsi="Arial" w:cs="Arial"/>
          <w:sz w:val="20"/>
          <w:szCs w:val="20"/>
        </w:rPr>
      </w:pPr>
    </w:p>
    <w:p w:rsidR="00A55B2F" w:rsidRDefault="00F316F9" w:rsidP="00267F0B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выполнения контрольных работ</w:t>
      </w:r>
    </w:p>
    <w:p w:rsidR="00A55B2F" w:rsidRDefault="00F316F9" w:rsidP="00267F0B">
      <w:pPr>
        <w:contextualSpacing/>
      </w:pPr>
      <w:r>
        <w:rPr>
          <w:b/>
          <w:sz w:val="28"/>
          <w:szCs w:val="28"/>
        </w:rPr>
        <w:t xml:space="preserve">по направлению </w:t>
      </w:r>
      <w:r>
        <w:rPr>
          <w:color w:val="000000"/>
          <w:sz w:val="28"/>
          <w:szCs w:val="28"/>
        </w:rPr>
        <w:t xml:space="preserve">подготовки </w:t>
      </w:r>
      <w:r w:rsidR="00267F0B" w:rsidRPr="00267F0B">
        <w:rPr>
          <w:color w:val="000000"/>
          <w:sz w:val="28"/>
          <w:szCs w:val="28"/>
        </w:rPr>
        <w:t>44.04.04 Профессиональное обучение (по отра</w:t>
      </w:r>
      <w:r w:rsidR="00267F0B" w:rsidRPr="00267F0B">
        <w:rPr>
          <w:color w:val="000000"/>
          <w:sz w:val="28"/>
          <w:szCs w:val="28"/>
        </w:rPr>
        <w:t>с</w:t>
      </w:r>
      <w:r w:rsidR="00267F0B" w:rsidRPr="00267F0B">
        <w:rPr>
          <w:color w:val="000000"/>
          <w:sz w:val="28"/>
          <w:szCs w:val="28"/>
        </w:rPr>
        <w:t>лям)</w:t>
      </w:r>
    </w:p>
    <w:p w:rsidR="00A55B2F" w:rsidRDefault="00A55B2F" w:rsidP="00356E35">
      <w:pPr>
        <w:contextualSpacing/>
        <w:jc w:val="center"/>
        <w:rPr>
          <w:b/>
          <w:sz w:val="20"/>
          <w:szCs w:val="20"/>
        </w:rPr>
      </w:pPr>
    </w:p>
    <w:p w:rsidR="00A55B2F" w:rsidRDefault="00F316F9" w:rsidP="00267F0B">
      <w:pPr>
        <w:contextualSpacing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8257CC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 предложенного списка</w:t>
      </w:r>
      <w:r w:rsidR="00F316F9" w:rsidRPr="00447160">
        <w:rPr>
          <w:rFonts w:ascii="Times New Roman" w:hAnsi="Times New Roman"/>
          <w:sz w:val="28"/>
          <w:szCs w:val="28"/>
        </w:rPr>
        <w:t>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>выбранных учебно-научных источников. Учебно-научная работа в рамках вы</w:t>
      </w:r>
      <w:r w:rsidR="008257CC">
        <w:rPr>
          <w:rFonts w:ascii="Times New Roman" w:hAnsi="Times New Roman"/>
          <w:sz w:val="28"/>
          <w:szCs w:val="28"/>
        </w:rPr>
        <w:t>бранных задачных установок</w:t>
      </w:r>
      <w:r w:rsidRPr="00447160">
        <w:rPr>
          <w:rFonts w:ascii="Times New Roman" w:hAnsi="Times New Roman"/>
          <w:sz w:val="28"/>
          <w:szCs w:val="28"/>
        </w:rPr>
        <w:t>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cs="Arial"/>
          <w:b/>
          <w:bCs/>
          <w:iCs/>
          <w:sz w:val="28"/>
        </w:rPr>
      </w:pPr>
      <w:r>
        <w:rPr>
          <w:rFonts w:cs="Arial"/>
          <w:b/>
          <w:bCs/>
          <w:iCs/>
          <w:sz w:val="28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Темы контрольных работ по учебной дисциплине</w:t>
      </w:r>
    </w:p>
    <w:p w:rsidR="00111B93" w:rsidRDefault="008257CC" w:rsidP="00111B93">
      <w:pPr>
        <w:jc w:val="center"/>
      </w:pPr>
      <w:r>
        <w:rPr>
          <w:b/>
          <w:bCs/>
          <w:color w:val="000000"/>
          <w:sz w:val="28"/>
          <w:szCs w:val="28"/>
        </w:rPr>
        <w:t>«Научные исследования и проектная деятельность в образовании</w:t>
      </w:r>
      <w:r w:rsidR="00111B93">
        <w:rPr>
          <w:b/>
          <w:bCs/>
          <w:color w:val="000000"/>
          <w:sz w:val="28"/>
          <w:szCs w:val="28"/>
        </w:rPr>
        <w:t>»</w:t>
      </w:r>
    </w:p>
    <w:p w:rsidR="003F3191" w:rsidRDefault="003F3191" w:rsidP="003F3191">
      <w:pPr>
        <w:jc w:val="center"/>
      </w:pP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  <w:r w:rsidR="00F316F9">
        <w:rPr>
          <w:b/>
          <w:bCs/>
          <w:iCs/>
          <w:sz w:val="28"/>
          <w:szCs w:val="28"/>
        </w:rPr>
        <w:t>Подготовка контрольной работы.</w:t>
      </w:r>
    </w:p>
    <w:p w:rsidR="008257CC" w:rsidRPr="008257CC" w:rsidRDefault="008257CC" w:rsidP="008257CC">
      <w:pPr>
        <w:jc w:val="both"/>
        <w:rPr>
          <w:b/>
          <w:sz w:val="28"/>
          <w:szCs w:val="28"/>
        </w:rPr>
      </w:pPr>
      <w:r w:rsidRPr="008257CC">
        <w:rPr>
          <w:b/>
          <w:sz w:val="28"/>
          <w:szCs w:val="28"/>
        </w:rPr>
        <w:t>Задание 1. Подготовка реферативного обзора учебной и научной литерат</w:t>
      </w:r>
      <w:r w:rsidRPr="008257CC">
        <w:rPr>
          <w:b/>
          <w:sz w:val="28"/>
          <w:szCs w:val="28"/>
        </w:rPr>
        <w:t>у</w:t>
      </w:r>
      <w:r w:rsidRPr="008257CC">
        <w:rPr>
          <w:b/>
          <w:sz w:val="28"/>
          <w:szCs w:val="28"/>
        </w:rPr>
        <w:t>ры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Цель задания углубленное изучение одной из конкретных проблем иссл</w:t>
      </w:r>
      <w:r w:rsidRPr="008257CC">
        <w:rPr>
          <w:sz w:val="28"/>
          <w:szCs w:val="28"/>
        </w:rPr>
        <w:t>е</w:t>
      </w:r>
      <w:r w:rsidRPr="008257CC">
        <w:rPr>
          <w:sz w:val="28"/>
          <w:szCs w:val="28"/>
        </w:rPr>
        <w:t>дова</w:t>
      </w:r>
      <w:r>
        <w:rPr>
          <w:sz w:val="28"/>
          <w:szCs w:val="28"/>
        </w:rPr>
        <w:t xml:space="preserve">ния, </w:t>
      </w:r>
      <w:r w:rsidRPr="008257CC">
        <w:rPr>
          <w:sz w:val="28"/>
          <w:szCs w:val="28"/>
        </w:rPr>
        <w:t>овладение навыками самостоятельной работы с научной литературой, выработка умения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анализировать и обобщать теоретический материал, </w:t>
      </w:r>
      <w:proofErr w:type="spellStart"/>
      <w:r w:rsidRPr="008257CC">
        <w:rPr>
          <w:sz w:val="28"/>
          <w:szCs w:val="28"/>
        </w:rPr>
        <w:t>примнять</w:t>
      </w:r>
      <w:proofErr w:type="spellEnd"/>
      <w:r w:rsidRPr="008257CC">
        <w:rPr>
          <w:sz w:val="28"/>
          <w:szCs w:val="28"/>
        </w:rPr>
        <w:t xml:space="preserve"> полученные знания на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практике.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предварительных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непосредственном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написании</w:t>
      </w:r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 xml:space="preserve">реферативного обзора литературы </w:t>
      </w:r>
      <w:proofErr w:type="gramStart"/>
      <w:r w:rsidRPr="008257CC">
        <w:rPr>
          <w:sz w:val="28"/>
          <w:szCs w:val="28"/>
        </w:rPr>
        <w:t>обучающийся</w:t>
      </w:r>
      <w:proofErr w:type="gramEnd"/>
      <w:r w:rsidRPr="008257CC">
        <w:rPr>
          <w:sz w:val="28"/>
          <w:szCs w:val="28"/>
        </w:rPr>
        <w:t xml:space="preserve"> должен: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изучить основную литературу по курсу, найти и использовать в рефер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те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необходимые материалы в соответствии с выбранной темой;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полно и логически последовательно изложить материал по выбранной теме,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раскрыть основные понятия;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дать практические рекомендации по использованию в практике делового общения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тех или иных теоретических положений;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сформулировать и изложить свое личное отношение к проблемам, затр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гиваемым 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реферате.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В написании реферативного обзора следует выделить три этапа: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Подготовительный. Начинается с выбора темы, близкой интересам об</w:t>
      </w:r>
      <w:r w:rsidRPr="008257CC">
        <w:rPr>
          <w:sz w:val="28"/>
          <w:szCs w:val="28"/>
        </w:rPr>
        <w:t>у</w:t>
      </w:r>
      <w:r w:rsidRPr="008257CC">
        <w:rPr>
          <w:sz w:val="28"/>
          <w:szCs w:val="28"/>
        </w:rPr>
        <w:t>чающегося,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плана,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подбора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источников,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в</w:t>
      </w:r>
      <w:proofErr w:type="gramEnd"/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>Библиотечных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систематических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алфавитных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каталогах</w:t>
      </w:r>
      <w:proofErr w:type="gramEnd"/>
      <w:r w:rsidRPr="008257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«И</w:t>
      </w:r>
      <w:r w:rsidRPr="008257CC">
        <w:rPr>
          <w:sz w:val="28"/>
          <w:szCs w:val="28"/>
        </w:rPr>
        <w:t>н</w:t>
      </w:r>
      <w:r w:rsidRPr="008257CC">
        <w:rPr>
          <w:sz w:val="28"/>
          <w:szCs w:val="28"/>
        </w:rPr>
        <w:t>тернет».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использовать библиографические сноски, ссылки и указания в учебниках, монографиях </w:t>
      </w:r>
      <w:proofErr w:type="spellStart"/>
      <w:r w:rsidRPr="008257CC">
        <w:rPr>
          <w:sz w:val="28"/>
          <w:szCs w:val="28"/>
        </w:rPr>
        <w:t>идругих</w:t>
      </w:r>
      <w:proofErr w:type="spellEnd"/>
      <w:r w:rsidRPr="008257CC">
        <w:rPr>
          <w:sz w:val="28"/>
          <w:szCs w:val="28"/>
        </w:rPr>
        <w:t xml:space="preserve"> трудах по теме работы. Кроме того, в поле изучения должны войти научные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публикации, периодическая печать, специал</w:t>
      </w:r>
      <w:r w:rsidRPr="008257CC">
        <w:rPr>
          <w:sz w:val="28"/>
          <w:szCs w:val="28"/>
        </w:rPr>
        <w:t>ь</w:t>
      </w:r>
      <w:r w:rsidRPr="008257CC">
        <w:rPr>
          <w:sz w:val="28"/>
          <w:szCs w:val="28"/>
        </w:rPr>
        <w:t>ная литература и пр.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Исполнительный.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Включает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изучение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литературы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выбранной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непосредственное написание реферативного обзора. Используя различные источники,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опираясь на собственные выписки, тезисы, конспекты, необходимо систематизировать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(привести в определенный порядок, который соответствовал бы намеченному плану) 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обобщить материал.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Заключительный.</w:t>
      </w:r>
    </w:p>
    <w:p w:rsidR="008257CC" w:rsidRPr="008257CC" w:rsidRDefault="007F6044" w:rsidP="007F60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57CC" w:rsidRPr="008257CC">
        <w:rPr>
          <w:sz w:val="28"/>
          <w:szCs w:val="28"/>
        </w:rPr>
        <w:t>Внимательное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вычитывание,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точности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написания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терминов и правильности построения оборотов речи. Работа должна удовлетворять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треб</w:t>
      </w:r>
      <w:r w:rsidR="008257CC" w:rsidRPr="008257CC">
        <w:rPr>
          <w:sz w:val="28"/>
          <w:szCs w:val="28"/>
        </w:rPr>
        <w:t>о</w:t>
      </w:r>
      <w:r w:rsidR="008257CC" w:rsidRPr="008257CC">
        <w:rPr>
          <w:sz w:val="28"/>
          <w:szCs w:val="28"/>
        </w:rPr>
        <w:t>ваниям, предъявляемым к научным работам и требованиям культуры оформл</w:t>
      </w:r>
      <w:r w:rsidR="008257CC" w:rsidRPr="008257CC">
        <w:rPr>
          <w:sz w:val="28"/>
          <w:szCs w:val="28"/>
        </w:rPr>
        <w:t>е</w:t>
      </w:r>
      <w:r w:rsidR="008257CC" w:rsidRPr="008257CC">
        <w:rPr>
          <w:sz w:val="28"/>
          <w:szCs w:val="28"/>
        </w:rPr>
        <w:t>ния.</w:t>
      </w:r>
    </w:p>
    <w:p w:rsidR="008257CC" w:rsidRPr="007F6044" w:rsidRDefault="008257CC" w:rsidP="008257CC">
      <w:pPr>
        <w:ind w:firstLine="709"/>
        <w:jc w:val="both"/>
        <w:rPr>
          <w:b/>
          <w:sz w:val="28"/>
          <w:szCs w:val="28"/>
        </w:rPr>
      </w:pPr>
      <w:r w:rsidRPr="007F6044">
        <w:rPr>
          <w:b/>
          <w:sz w:val="28"/>
          <w:szCs w:val="28"/>
        </w:rPr>
        <w:t>Примерные темы для составления обзора литературы и источников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lastRenderedPageBreak/>
        <w:t xml:space="preserve">Тема.1. Метод проектов как образовательная технология развития </w:t>
      </w:r>
      <w:proofErr w:type="spellStart"/>
      <w:r w:rsidRPr="008257CC">
        <w:rPr>
          <w:sz w:val="28"/>
          <w:szCs w:val="28"/>
        </w:rPr>
        <w:t>мет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предметных</w:t>
      </w:r>
      <w:proofErr w:type="spellEnd"/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компетенций обучающихся.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Тема 2</w:t>
      </w:r>
      <w:r w:rsidR="007F6044">
        <w:rPr>
          <w:sz w:val="28"/>
          <w:szCs w:val="28"/>
        </w:rPr>
        <w:t>.</w:t>
      </w:r>
      <w:r w:rsidRPr="008257CC"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Методы организации проектной деятельности обучающихся на различных этапах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разработки и реализации проекта.</w:t>
      </w:r>
      <w:proofErr w:type="gramEnd"/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Тема 3</w:t>
      </w:r>
      <w:r w:rsidR="007F6044">
        <w:rPr>
          <w:sz w:val="28"/>
          <w:szCs w:val="28"/>
        </w:rPr>
        <w:t>.</w:t>
      </w:r>
      <w:r w:rsidRPr="008257CC">
        <w:rPr>
          <w:sz w:val="28"/>
          <w:szCs w:val="28"/>
        </w:rPr>
        <w:t xml:space="preserve"> Исследовательская деятельность в школе: история и основные понятия.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Тема 4</w:t>
      </w:r>
      <w:r w:rsidR="007F6044">
        <w:rPr>
          <w:sz w:val="28"/>
          <w:szCs w:val="28"/>
        </w:rPr>
        <w:t>.</w:t>
      </w:r>
      <w:r w:rsidRPr="008257CC"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Методы организации исследовательской деятельности обуча</w:t>
      </w:r>
      <w:r w:rsidRPr="008257CC">
        <w:rPr>
          <w:sz w:val="28"/>
          <w:szCs w:val="28"/>
        </w:rPr>
        <w:t>ю</w:t>
      </w:r>
      <w:r w:rsidRPr="008257CC">
        <w:rPr>
          <w:sz w:val="28"/>
          <w:szCs w:val="28"/>
        </w:rPr>
        <w:t>щихся на различных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этапах.</w:t>
      </w:r>
      <w:proofErr w:type="gramEnd"/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Тема 5</w:t>
      </w:r>
      <w:r w:rsidR="007F6044">
        <w:rPr>
          <w:sz w:val="28"/>
          <w:szCs w:val="28"/>
        </w:rPr>
        <w:t>.</w:t>
      </w:r>
      <w:r w:rsidRPr="008257CC">
        <w:rPr>
          <w:sz w:val="28"/>
          <w:szCs w:val="28"/>
        </w:rPr>
        <w:t xml:space="preserve"> Качественные методы педагогического исследования.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</w:p>
    <w:p w:rsidR="008257CC" w:rsidRDefault="008257CC" w:rsidP="007F6044">
      <w:pPr>
        <w:jc w:val="both"/>
        <w:rPr>
          <w:sz w:val="28"/>
          <w:szCs w:val="28"/>
        </w:rPr>
      </w:pPr>
    </w:p>
    <w:p w:rsidR="002D7403" w:rsidRPr="002D7403" w:rsidRDefault="007F6044" w:rsidP="00356E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D7403" w:rsidRPr="002D7403">
        <w:rPr>
          <w:b/>
          <w:sz w:val="28"/>
          <w:szCs w:val="28"/>
        </w:rPr>
        <w:t>Практическая часть</w:t>
      </w:r>
    </w:p>
    <w:p w:rsidR="002D7403" w:rsidRDefault="002D7403" w:rsidP="00356E35">
      <w:pPr>
        <w:rPr>
          <w:b/>
          <w:sz w:val="28"/>
          <w:szCs w:val="28"/>
        </w:rPr>
      </w:pP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b/>
          <w:sz w:val="28"/>
          <w:szCs w:val="28"/>
          <w:lang w:eastAsia="en-US"/>
        </w:rPr>
      </w:pPr>
      <w:r w:rsidRPr="008257CC">
        <w:rPr>
          <w:rFonts w:eastAsia="Calibri"/>
          <w:b/>
          <w:sz w:val="28"/>
          <w:szCs w:val="28"/>
          <w:lang w:eastAsia="en-US"/>
        </w:rPr>
        <w:t>Задание 1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8257CC">
        <w:rPr>
          <w:rFonts w:eastAsia="Calibri"/>
          <w:b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Для подведения итогов деятельности и поиска основных направлений 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перспектив работы научного общества обучающихся широко используется такая форма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организации, как научно-практическая конференция. Представьте план работы конференции,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продумайте состав участников и гостей, примерные сроки и место проведения.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b/>
          <w:sz w:val="28"/>
          <w:szCs w:val="28"/>
          <w:lang w:eastAsia="en-US"/>
        </w:rPr>
        <w:t>Задание 2</w:t>
      </w:r>
      <w:r>
        <w:rPr>
          <w:rFonts w:eastAsia="Calibri"/>
          <w:sz w:val="28"/>
          <w:szCs w:val="28"/>
          <w:lang w:eastAsia="en-US"/>
        </w:rPr>
        <w:t>.</w:t>
      </w:r>
      <w:r w:rsidRPr="008257CC">
        <w:rPr>
          <w:rFonts w:eastAsia="Calibri"/>
          <w:sz w:val="28"/>
          <w:szCs w:val="28"/>
          <w:lang w:eastAsia="en-US"/>
        </w:rPr>
        <w:t xml:space="preserve"> Педагоги, которые в 1920—1930-х гг. стали активно использовать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исследовательские и проектные методы, считали, что для работы над проектом в школе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должны быть обширная библиотека и центр документации, в любую минуту доступные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ученикам и учителям. Мебель в классах должна быть расставлена удобно для работы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группах. Внутри и вне классного помещения необходимо иметь уголки, где дети могут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работать индивидуально или в небольших группах. Чтобы при работе ребята могли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воспользоваться также коридорами, там тоже следует оформить рабочие уголки. В целях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регламентации работы самими учащимися предполагалось, что в каждом классе имеются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 xml:space="preserve">часы; в классах и других рабочих комнатах </w:t>
      </w:r>
      <w:proofErr w:type="gramStart"/>
      <w:r w:rsidRPr="008257CC">
        <w:rPr>
          <w:rFonts w:eastAsia="Calibri"/>
          <w:sz w:val="28"/>
          <w:szCs w:val="28"/>
          <w:lang w:eastAsia="en-US"/>
        </w:rPr>
        <w:t>достаточно справочной</w:t>
      </w:r>
      <w:proofErr w:type="gramEnd"/>
      <w:r w:rsidRPr="008257CC">
        <w:rPr>
          <w:rFonts w:eastAsia="Calibri"/>
          <w:sz w:val="28"/>
          <w:szCs w:val="28"/>
          <w:lang w:eastAsia="en-US"/>
        </w:rPr>
        <w:t xml:space="preserve"> литературы и материалов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для самопроверки, учебные пособия и другие материалы отбираются в соответствии с 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применимостью для самостоятельных занятий.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Учитывая сегодняшнюю ситуацию, обозначьте требования к условиям продуктивной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организации проектной деятельности учащихся. Что для этого необходимо иметь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современной школе?</w:t>
      </w:r>
    </w:p>
    <w:p w:rsidR="008257CC" w:rsidRPr="008257CC" w:rsidRDefault="007F6044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Задание 3</w:t>
      </w:r>
      <w:r w:rsidR="008257CC" w:rsidRPr="008257CC">
        <w:rPr>
          <w:rFonts w:eastAsia="Calibri"/>
          <w:b/>
          <w:sz w:val="28"/>
          <w:szCs w:val="28"/>
          <w:lang w:eastAsia="en-US"/>
        </w:rPr>
        <w:t>.</w:t>
      </w:r>
      <w:r w:rsidR="008257CC" w:rsidRPr="008257CC">
        <w:rPr>
          <w:rFonts w:eastAsia="Calibri"/>
          <w:sz w:val="28"/>
          <w:szCs w:val="28"/>
          <w:lang w:eastAsia="en-US"/>
        </w:rPr>
        <w:t xml:space="preserve"> Предложите тему проекта по учебному предмету (одному на выбор);</w:t>
      </w:r>
      <w:r w:rsidR="008257CC">
        <w:rPr>
          <w:rFonts w:eastAsia="Calibri"/>
          <w:sz w:val="28"/>
          <w:szCs w:val="28"/>
          <w:lang w:eastAsia="en-US"/>
        </w:rPr>
        <w:t xml:space="preserve"> </w:t>
      </w:r>
      <w:r w:rsidR="008257CC" w:rsidRPr="008257CC">
        <w:rPr>
          <w:rFonts w:eastAsia="Calibri"/>
          <w:sz w:val="28"/>
          <w:szCs w:val="28"/>
          <w:lang w:eastAsia="en-US"/>
        </w:rPr>
        <w:t>наметьте возможный результат данного проекта. Определите, к какому типу проектов его</w:t>
      </w:r>
      <w:r w:rsidR="008257CC">
        <w:rPr>
          <w:rFonts w:eastAsia="Calibri"/>
          <w:sz w:val="28"/>
          <w:szCs w:val="28"/>
          <w:lang w:eastAsia="en-US"/>
        </w:rPr>
        <w:t xml:space="preserve"> </w:t>
      </w:r>
      <w:r w:rsidR="008257CC" w:rsidRPr="008257CC">
        <w:rPr>
          <w:rFonts w:eastAsia="Calibri"/>
          <w:sz w:val="28"/>
          <w:szCs w:val="28"/>
          <w:lang w:eastAsia="en-US"/>
        </w:rPr>
        <w:t>лучше отнести: а) по количеству участников; б) по доминирующей деятельности.</w:t>
      </w:r>
    </w:p>
    <w:p w:rsidR="008257CC" w:rsidRPr="008257CC" w:rsidRDefault="007F6044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Задание 4</w:t>
      </w:r>
      <w:r w:rsidR="008257CC">
        <w:rPr>
          <w:rFonts w:eastAsia="Calibri"/>
          <w:b/>
          <w:sz w:val="28"/>
          <w:szCs w:val="28"/>
          <w:lang w:eastAsia="en-US"/>
        </w:rPr>
        <w:t>.</w:t>
      </w:r>
      <w:r w:rsidR="008257CC" w:rsidRPr="008257CC">
        <w:rPr>
          <w:rFonts w:eastAsia="Calibri"/>
          <w:sz w:val="28"/>
          <w:szCs w:val="28"/>
          <w:lang w:eastAsia="en-US"/>
        </w:rPr>
        <w:t xml:space="preserve"> Предложите тему учебно-исследовательской работы по учебному</w:t>
      </w:r>
      <w:r w:rsidR="008257CC">
        <w:rPr>
          <w:rFonts w:eastAsia="Calibri"/>
          <w:sz w:val="28"/>
          <w:szCs w:val="28"/>
          <w:lang w:eastAsia="en-US"/>
        </w:rPr>
        <w:t xml:space="preserve"> </w:t>
      </w:r>
      <w:r w:rsidR="008257CC" w:rsidRPr="008257CC">
        <w:rPr>
          <w:rFonts w:eastAsia="Calibri"/>
          <w:sz w:val="28"/>
          <w:szCs w:val="28"/>
          <w:lang w:eastAsia="en-US"/>
        </w:rPr>
        <w:t>предмету (одному на выбор). Определите, как можно систематизировать результаты учебных</w:t>
      </w:r>
      <w:r w:rsidR="008257CC">
        <w:rPr>
          <w:rFonts w:eastAsia="Calibri"/>
          <w:sz w:val="28"/>
          <w:szCs w:val="28"/>
          <w:lang w:eastAsia="en-US"/>
        </w:rPr>
        <w:t xml:space="preserve"> </w:t>
      </w:r>
      <w:r w:rsidR="008257CC" w:rsidRPr="008257CC">
        <w:rPr>
          <w:rFonts w:eastAsia="Calibri"/>
          <w:sz w:val="28"/>
          <w:szCs w:val="28"/>
          <w:lang w:eastAsia="en-US"/>
        </w:rPr>
        <w:t>исследований обучающихся.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Цель задания: овладение навыками проектной деятельности в области образования.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Описание задания: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lastRenderedPageBreak/>
        <w:t>При проведении предварительных сбора материала и непосредственной разработки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проекта решить три задачи: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257CC">
        <w:rPr>
          <w:rFonts w:eastAsia="Calibri"/>
          <w:sz w:val="28"/>
          <w:szCs w:val="28"/>
          <w:lang w:eastAsia="en-US"/>
        </w:rPr>
        <w:t>изучить основную литературу по курсу, найти и использовать необходимые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материалы в соответствии с выбранной темой;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257CC">
        <w:rPr>
          <w:rFonts w:eastAsia="Calibri"/>
          <w:sz w:val="28"/>
          <w:szCs w:val="28"/>
          <w:lang w:eastAsia="en-US"/>
        </w:rPr>
        <w:t>полно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логически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последовательно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изложить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материал,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связанный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8257CC">
        <w:rPr>
          <w:rFonts w:eastAsia="Calibri"/>
          <w:sz w:val="28"/>
          <w:szCs w:val="28"/>
          <w:lang w:eastAsia="en-US"/>
        </w:rPr>
        <w:t>с</w:t>
      </w:r>
      <w:proofErr w:type="gramEnd"/>
    </w:p>
    <w:p w:rsidR="008257CC" w:rsidRPr="008257CC" w:rsidRDefault="008257CC" w:rsidP="008257CC">
      <w:pPr>
        <w:suppressAutoHyphens/>
        <w:autoSpaceDN w:val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обоснованием актуальности, направленности и ресурсной обеспеченности проекта, раскрыть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основные понятия;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257CC">
        <w:rPr>
          <w:rFonts w:eastAsia="Calibri"/>
          <w:sz w:val="28"/>
          <w:szCs w:val="28"/>
          <w:lang w:eastAsia="en-US"/>
        </w:rPr>
        <w:t>дать практические рекомендации по использованию проекта в образовательной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воспитательной практике.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В работе над проектом следует выделить три этапа:</w:t>
      </w:r>
    </w:p>
    <w:p w:rsidR="008257CC" w:rsidRPr="008257CC" w:rsidRDefault="008257CC" w:rsidP="008257CC">
      <w:pPr>
        <w:pStyle w:val="a3"/>
        <w:numPr>
          <w:ilvl w:val="6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8257CC">
        <w:rPr>
          <w:rFonts w:ascii="Times New Roman" w:hAnsi="Times New Roman"/>
          <w:sz w:val="28"/>
          <w:szCs w:val="28"/>
        </w:rPr>
        <w:t>подготовительный;</w:t>
      </w:r>
    </w:p>
    <w:p w:rsidR="008257CC" w:rsidRPr="008257CC" w:rsidRDefault="008257CC" w:rsidP="008257CC">
      <w:pPr>
        <w:pStyle w:val="a3"/>
        <w:numPr>
          <w:ilvl w:val="6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8257CC">
        <w:rPr>
          <w:rFonts w:ascii="Times New Roman" w:hAnsi="Times New Roman"/>
          <w:sz w:val="28"/>
          <w:szCs w:val="28"/>
        </w:rPr>
        <w:t>исполнительный;</w:t>
      </w:r>
    </w:p>
    <w:p w:rsidR="008257CC" w:rsidRPr="008257CC" w:rsidRDefault="008257CC" w:rsidP="008257CC">
      <w:pPr>
        <w:pStyle w:val="a3"/>
        <w:numPr>
          <w:ilvl w:val="6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8257CC">
        <w:rPr>
          <w:rFonts w:ascii="Times New Roman" w:hAnsi="Times New Roman"/>
          <w:sz w:val="28"/>
          <w:szCs w:val="28"/>
        </w:rPr>
        <w:t>заключительный.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Подготовительный этап начинается с выбора темы, которая в той или иной степени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близка научным интересам обучающегося, предварительной разработкой содержания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 xml:space="preserve">проекта, </w:t>
      </w:r>
      <w:proofErr w:type="gramStart"/>
      <w:r w:rsidRPr="008257CC">
        <w:rPr>
          <w:rFonts w:eastAsia="Calibri"/>
          <w:sz w:val="28"/>
          <w:szCs w:val="28"/>
          <w:lang w:eastAsia="en-US"/>
        </w:rPr>
        <w:t>который</w:t>
      </w:r>
      <w:proofErr w:type="gramEnd"/>
      <w:r w:rsidRPr="008257CC">
        <w:rPr>
          <w:rFonts w:eastAsia="Calibri"/>
          <w:sz w:val="28"/>
          <w:szCs w:val="28"/>
          <w:lang w:eastAsia="en-US"/>
        </w:rPr>
        <w:t xml:space="preserve"> по сути является отражением структуры и последовательности изложения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собранного материала. Название, структура и содержание проекта согласовывается 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преподавателем и утверждается по итогам презентации и коллективного обсуждения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практическом занятии. В процессе работы над проектом, тема проекта и его структура может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уточняться (корректироваться) в связи с углубленным освоением собранного фактического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материала и обследования образовательных условий его реализации.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 xml:space="preserve">Исполнительный этап включает изучение литературы по выбранной теме </w:t>
      </w:r>
      <w:proofErr w:type="spellStart"/>
      <w:r w:rsidRPr="008257CC">
        <w:rPr>
          <w:rFonts w:eastAsia="Calibri"/>
          <w:sz w:val="28"/>
          <w:szCs w:val="28"/>
          <w:lang w:eastAsia="en-US"/>
        </w:rPr>
        <w:t>инепосредственное</w:t>
      </w:r>
      <w:proofErr w:type="spellEnd"/>
      <w:r w:rsidRPr="008257CC">
        <w:rPr>
          <w:rFonts w:eastAsia="Calibri"/>
          <w:sz w:val="28"/>
          <w:szCs w:val="28"/>
          <w:lang w:eastAsia="en-US"/>
        </w:rPr>
        <w:t xml:space="preserve"> написание ведения с раскрытием актуальности, целей, задач, а также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окончательного утверждения структуры. Используя различные источники, опираясь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собственные выписки, тезисы, конспекты, необходимо систематизировать (привести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определенный порядок, который соответствовал бы намеченному плану) и обобщить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материал.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Подготовка проекта происходит во время самостоятельной работы, обсуждения во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время «контактных часов» (встреч преподавателя и студентов), оценивается проект как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письменная работа с вынесением на защиту.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Заключительный этап внимательного вычитывания, проверки точности написания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терминов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правильности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построения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оборотов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речи.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Описание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(текст)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Проекта,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представляемый преподавателю для ознакомления, должен удовлетворять требованиям,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предъявляемым к проектным работам и требованиям культуры оформления. Это позволяет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преподавателю оценивать возможности и способности студента, судить об его успеваемости.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Проект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оформляется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соответствии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правилами,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распечатывается,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8257CC">
        <w:rPr>
          <w:rFonts w:eastAsia="Calibri"/>
          <w:sz w:val="28"/>
          <w:szCs w:val="28"/>
          <w:lang w:eastAsia="en-US"/>
        </w:rPr>
        <w:t>скрепляется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оформляются в папку.</w:t>
      </w:r>
    </w:p>
    <w:p w:rsidR="008257CC" w:rsidRPr="008257CC" w:rsidRDefault="008257CC" w:rsidP="008257CC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t>Проект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оформляется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как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текст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листах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А</w:t>
      </w:r>
      <w:proofErr w:type="gramStart"/>
      <w:r w:rsidRPr="008257CC">
        <w:rPr>
          <w:rFonts w:eastAsia="Calibri"/>
          <w:sz w:val="28"/>
          <w:szCs w:val="28"/>
          <w:lang w:eastAsia="en-US"/>
        </w:rPr>
        <w:t>4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формата,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брошюруется.</w:t>
      </w:r>
    </w:p>
    <w:p w:rsidR="008257CC" w:rsidRPr="007F6044" w:rsidRDefault="008257CC" w:rsidP="007F6044">
      <w:pPr>
        <w:suppressAutoHyphens/>
        <w:autoSpaceDN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257CC">
        <w:rPr>
          <w:rFonts w:eastAsia="Calibri"/>
          <w:sz w:val="28"/>
          <w:szCs w:val="28"/>
          <w:lang w:eastAsia="en-US"/>
        </w:rPr>
        <w:lastRenderedPageBreak/>
        <w:t xml:space="preserve">Рекомендуемый шрифт </w:t>
      </w:r>
      <w:proofErr w:type="spellStart"/>
      <w:r w:rsidRPr="008257CC">
        <w:rPr>
          <w:rFonts w:eastAsia="Calibri"/>
          <w:sz w:val="28"/>
          <w:szCs w:val="28"/>
          <w:lang w:eastAsia="en-US"/>
        </w:rPr>
        <w:t>Times</w:t>
      </w:r>
      <w:proofErr w:type="spellEnd"/>
      <w:r w:rsidRPr="008257C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257CC">
        <w:rPr>
          <w:rFonts w:eastAsia="Calibri"/>
          <w:sz w:val="28"/>
          <w:szCs w:val="28"/>
          <w:lang w:eastAsia="en-US"/>
        </w:rPr>
        <w:t>New</w:t>
      </w:r>
      <w:proofErr w:type="spellEnd"/>
      <w:r w:rsidRPr="008257C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257CC">
        <w:rPr>
          <w:rFonts w:eastAsia="Calibri"/>
          <w:sz w:val="28"/>
          <w:szCs w:val="28"/>
          <w:lang w:eastAsia="en-US"/>
        </w:rPr>
        <w:t>Roman</w:t>
      </w:r>
      <w:proofErr w:type="spellEnd"/>
      <w:r w:rsidRPr="008257CC">
        <w:rPr>
          <w:rFonts w:eastAsia="Calibri"/>
          <w:sz w:val="28"/>
          <w:szCs w:val="28"/>
          <w:lang w:eastAsia="en-US"/>
        </w:rPr>
        <w:t>, 14 размер шрифта, выравнивание по ширине,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57CC">
        <w:rPr>
          <w:rFonts w:eastAsia="Calibri"/>
          <w:sz w:val="28"/>
          <w:szCs w:val="28"/>
          <w:lang w:eastAsia="en-US"/>
        </w:rPr>
        <w:t>отступ строки 1,25, поля верхнее и нижнее2см, слева 3 см, справа 1 см; 1,5 интервал.</w:t>
      </w:r>
    </w:p>
    <w:p w:rsidR="008257CC" w:rsidRDefault="008257CC" w:rsidP="00356E35">
      <w:pPr>
        <w:rPr>
          <w:b/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 контрольной работы магистранту необходимо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товить презентацию, которая будет раскрывать выбранную тему. Необходимо обеспечить наличие различных средств визуализации информации. Этапы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с проектом: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Проработка тематики проекта.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Поиск необходимых источников информации.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Структурирование информации.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Реализация каркаса презентации.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Контрольная работа включает в себя две части: первая – теоретическая часть (выбор одной темы и </w:t>
      </w:r>
      <w:proofErr w:type="spell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 xml:space="preserve"> детальное рассмотрение с самостоятельными умозаключениями; вторая – практическая часть, предполагающая выполнение ряда практических заданий.</w:t>
      </w:r>
      <w:proofErr w:type="gramEnd"/>
    </w:p>
    <w:p w:rsidR="00A55B2F" w:rsidRPr="007F6044" w:rsidRDefault="00F316F9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Рейтинговый контроль производится в форме защиты контрольной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ты с представлением презентации ее содержания в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 w:rsidR="00356E35">
        <w:rPr>
          <w:sz w:val="28"/>
          <w:szCs w:val="28"/>
        </w:rPr>
        <w:t>.</w:t>
      </w:r>
      <w:r w:rsidR="00414347">
        <w:rPr>
          <w:sz w:val="28"/>
          <w:szCs w:val="28"/>
        </w:rPr>
        <w:t xml:space="preserve"> Контрольная работа предоставляется на кафедру «</w:t>
      </w:r>
      <w:r w:rsidR="002D7403">
        <w:rPr>
          <w:sz w:val="28"/>
          <w:szCs w:val="28"/>
        </w:rPr>
        <w:t>Социальные и спортивные педагогические технологии</w:t>
      </w:r>
      <w:r w:rsidR="000C37D4">
        <w:rPr>
          <w:sz w:val="28"/>
          <w:szCs w:val="28"/>
        </w:rPr>
        <w:t>» до итогового контроля</w:t>
      </w:r>
      <w:r w:rsidR="00414347">
        <w:rPr>
          <w:sz w:val="28"/>
          <w:szCs w:val="28"/>
        </w:rPr>
        <w:t xml:space="preserve"> в электронном виде.</w:t>
      </w:r>
    </w:p>
    <w:p w:rsidR="00A55B2F" w:rsidRDefault="00A55B2F">
      <w:pPr>
        <w:rPr>
          <w:b/>
          <w:sz w:val="28"/>
          <w:szCs w:val="28"/>
        </w:rPr>
      </w:pPr>
    </w:p>
    <w:p w:rsidR="00A55B2F" w:rsidRDefault="00A55B2F">
      <w:pPr>
        <w:rPr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Качество выполнения контрольной работы оценивается от 0 до 10 баллов:</w:t>
      </w:r>
    </w:p>
    <w:p w:rsidR="00A55B2F" w:rsidRDefault="00F316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10 баллов – тема полностью раскрыта, выводы доказательны и аргументиров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ны, подкреплены литературными примерами; работа содержит анализ и обо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точников, способное в дальнейшем выступить в качестве научной гипотезы; </w:t>
      </w:r>
      <w:r>
        <w:rPr>
          <w:sz w:val="28"/>
          <w:szCs w:val="28"/>
        </w:rPr>
        <w:lastRenderedPageBreak/>
        <w:t>работа соответствует почти всем требованиям, имеются правильно оформле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8 баллов – тема в целом раскрыта, но недостаточно основательно, выводы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ошибки; текст недостаточно четко структурирован и не полностью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форматирован.</w:t>
      </w:r>
      <w:proofErr w:type="gramEnd"/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ссылки на литературные источники, присутствуют описки, орфографич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ваны не по теме; не приводятся литературные примеры, отражающие суть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следуемого предмета; оформление работы имеет недочеты; ссылки на литер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та; работа плохо оформлена, текст не отформатирован; ссылки на литературные источники отсутствуют; имеется значительное число орфографических и 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матических ошибок; текст не структурирован.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4 балла – тема не раскрыта, содержится информация, имеющая только косве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отношение к изучаемому предмету, выводы отсутствуют; не приводятся литературные примеры, отражающие суть исследуемого предмета; работа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примеры, отражающие суть исследуемого предмета; работа плохо оформлена, текст</w:t>
      </w:r>
      <w:r>
        <w:rPr>
          <w:sz w:val="28"/>
          <w:szCs w:val="28"/>
        </w:rPr>
        <w:tab/>
        <w:t>не отформатирован; ссылки на литературные источники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2 балла – тема не раскрыта, преимущественно содержатся частные мнения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тора, не подкрепленные ни литературными, ни эмпирическими примерами,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воды отсутствуют, ссылки на литературные источники отсутствуют, отсутств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lastRenderedPageBreak/>
        <w:t>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1 балл – тема не раскрыта, преимущественно содержатся частные мнения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ра, не подкрепленные ни литературными, ни эмпирическими примерами, выв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 отсутствуют, ссылки на литературные источники отсутствуют, отсутствует список литературы; очень малый объем реферата (1-2 страницы), текст не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форматирован, не содержит подзаголовков; имеется значительное число орф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графических и грамматических ошибок.</w:t>
      </w:r>
    </w:p>
    <w:p w:rsidR="00A55B2F" w:rsidRPr="007B26D9" w:rsidRDefault="00F316F9">
      <w:pPr>
        <w:rPr>
          <w:sz w:val="28"/>
          <w:szCs w:val="28"/>
        </w:rPr>
      </w:pPr>
      <w:r>
        <w:rPr>
          <w:sz w:val="28"/>
          <w:szCs w:val="28"/>
        </w:rPr>
        <w:t xml:space="preserve">0 баллов – отсутствие </w:t>
      </w:r>
      <w:proofErr w:type="gramStart"/>
      <w:r>
        <w:rPr>
          <w:sz w:val="28"/>
          <w:szCs w:val="28"/>
        </w:rPr>
        <w:t>выполненного</w:t>
      </w:r>
      <w:proofErr w:type="gramEnd"/>
      <w:r>
        <w:rPr>
          <w:sz w:val="28"/>
          <w:szCs w:val="28"/>
        </w:rPr>
        <w:t xml:space="preserve"> контрольной работы.</w:t>
      </w:r>
    </w:p>
    <w:p w:rsidR="00A55B2F" w:rsidRPr="007B26D9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55B2F" w:rsidRPr="007B26D9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Pr="007B26D9" w:rsidRDefault="00F316F9">
      <w:pPr>
        <w:jc w:val="center"/>
        <w:rPr>
          <w:b/>
          <w:sz w:val="28"/>
          <w:szCs w:val="28"/>
        </w:rPr>
      </w:pPr>
      <w:r w:rsidRPr="007B26D9">
        <w:rPr>
          <w:b/>
          <w:sz w:val="28"/>
          <w:szCs w:val="28"/>
        </w:rPr>
        <w:t xml:space="preserve">СПИСОК </w:t>
      </w:r>
    </w:p>
    <w:p w:rsidR="00E016C3" w:rsidRPr="00E016C3" w:rsidRDefault="00F316F9" w:rsidP="00E016C3">
      <w:pPr>
        <w:jc w:val="center"/>
        <w:rPr>
          <w:b/>
          <w:sz w:val="28"/>
          <w:szCs w:val="28"/>
        </w:rPr>
      </w:pPr>
      <w:r w:rsidRPr="007B26D9">
        <w:rPr>
          <w:sz w:val="28"/>
          <w:szCs w:val="28"/>
        </w:rPr>
        <w:t xml:space="preserve">информационных ресурсов </w:t>
      </w:r>
      <w:r w:rsidRPr="007B26D9">
        <w:rPr>
          <w:b/>
          <w:sz w:val="28"/>
          <w:szCs w:val="28"/>
        </w:rPr>
        <w:t xml:space="preserve">по дисциплине </w:t>
      </w:r>
      <w:r w:rsidR="006A23E7" w:rsidRPr="007B26D9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«</w:t>
      </w:r>
      <w:r w:rsidR="00E016C3" w:rsidRPr="00E016C3">
        <w:rPr>
          <w:b/>
          <w:bCs/>
          <w:sz w:val="28"/>
          <w:szCs w:val="28"/>
        </w:rPr>
        <w:t>Научные исследования и пр</w:t>
      </w:r>
      <w:r w:rsidR="00E016C3" w:rsidRPr="00E016C3">
        <w:rPr>
          <w:b/>
          <w:bCs/>
          <w:sz w:val="28"/>
          <w:szCs w:val="28"/>
        </w:rPr>
        <w:t>о</w:t>
      </w:r>
      <w:r w:rsidR="00E016C3" w:rsidRPr="00E016C3">
        <w:rPr>
          <w:b/>
          <w:bCs/>
          <w:sz w:val="28"/>
          <w:szCs w:val="28"/>
        </w:rPr>
        <w:t>ектная деятельность в образовании»</w:t>
      </w:r>
    </w:p>
    <w:p w:rsidR="00A77956" w:rsidRDefault="00A77956" w:rsidP="006A23E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11B93" w:rsidRDefault="00111B93" w:rsidP="006A23E7">
      <w:pPr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57"/>
        <w:gridCol w:w="1774"/>
        <w:gridCol w:w="3637"/>
        <w:gridCol w:w="2203"/>
        <w:gridCol w:w="1345"/>
      </w:tblGrid>
      <w:tr w:rsidR="00111B93" w:rsidRPr="00111B93" w:rsidTr="00111B9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proofErr w:type="spellStart"/>
            <w:r w:rsidRPr="00111B93">
              <w:rPr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111B93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111B93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111B93" w:rsidRPr="00111B93" w:rsidTr="00111B9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b/>
                <w:color w:val="000000"/>
                <w:sz w:val="19"/>
                <w:szCs w:val="19"/>
                <w:lang w:eastAsia="en"/>
              </w:rPr>
              <w:t xml:space="preserve"> Основная литература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Авторы, составит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е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  <w:tr w:rsidR="00111B93" w:rsidRPr="00111B93" w:rsidTr="00111B9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Л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1</w:t>
            </w:r>
            <w:proofErr w:type="gramEnd"/>
            <w:r w:rsidRPr="00111B93">
              <w:rPr>
                <w:color w:val="000000"/>
                <w:sz w:val="19"/>
                <w:szCs w:val="19"/>
                <w:lang w:eastAsia="en"/>
              </w:rPr>
              <w:t>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Вильсон, Елена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Владимировна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Методология научных исследований: учеб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111B93">
              <w:rPr>
                <w:lang w:eastAsia="en"/>
              </w:rPr>
              <w:br/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111B93">
              <w:rPr>
                <w:color w:val="000000"/>
                <w:sz w:val="19"/>
                <w:szCs w:val="19"/>
                <w:lang w:eastAsia="en"/>
              </w:rPr>
              <w:t>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val="en" w:eastAsia="en"/>
              </w:rPr>
            </w:pP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 xml:space="preserve"> н/Д.: РГСУ,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Кравцова, Е.Д.,</w:t>
            </w:r>
            <w:r w:rsidRPr="00111B93">
              <w:rPr>
                <w:lang w:eastAsia="en"/>
              </w:rPr>
              <w:br/>
            </w:r>
            <w:proofErr w:type="spellStart"/>
            <w:r w:rsidRPr="00111B93">
              <w:rPr>
                <w:color w:val="000000"/>
                <w:sz w:val="19"/>
                <w:szCs w:val="19"/>
                <w:lang w:eastAsia="en"/>
              </w:rPr>
              <w:t>Городищева</w:t>
            </w:r>
            <w:proofErr w:type="spellEnd"/>
            <w:r w:rsidRPr="00111B93">
              <w:rPr>
                <w:color w:val="000000"/>
                <w:sz w:val="19"/>
                <w:szCs w:val="19"/>
                <w:lang w:eastAsia="en"/>
              </w:rPr>
              <w:t>, А.Н.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Логика и методология научных исслед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о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ваний: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val="en" w:eastAsia="en"/>
              </w:rPr>
            </w:pP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111B93">
              <w:rPr>
                <w:lang w:val="en" w:eastAsia="en"/>
              </w:rPr>
              <w:br/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>,</w:t>
            </w:r>
            <w:r w:rsidRPr="00111B93">
              <w:rPr>
                <w:lang w:val="en"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Кравцова Е.,</w:t>
            </w:r>
            <w:r w:rsidRPr="00111B93">
              <w:rPr>
                <w:lang w:eastAsia="en"/>
              </w:rPr>
              <w:br/>
            </w:r>
            <w:proofErr w:type="spellStart"/>
            <w:r w:rsidRPr="00111B93">
              <w:rPr>
                <w:color w:val="000000"/>
                <w:sz w:val="19"/>
                <w:szCs w:val="19"/>
                <w:lang w:eastAsia="en"/>
              </w:rPr>
              <w:t>Городищева</w:t>
            </w:r>
            <w:proofErr w:type="spellEnd"/>
            <w:r w:rsidRPr="00111B93">
              <w:rPr>
                <w:color w:val="000000"/>
                <w:sz w:val="19"/>
                <w:szCs w:val="19"/>
                <w:lang w:eastAsia="en"/>
              </w:rPr>
              <w:t xml:space="preserve"> А.Н.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Логика и методология научных исслед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о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ваний: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val="en" w:eastAsia="en"/>
              </w:rPr>
            </w:pP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111B93">
              <w:rPr>
                <w:lang w:val="en" w:eastAsia="en"/>
              </w:rPr>
              <w:br/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111B93">
              <w:rPr>
                <w:color w:val="000000"/>
                <w:sz w:val="19"/>
                <w:szCs w:val="19"/>
                <w:lang w:val="en" w:eastAsia="en"/>
              </w:rPr>
              <w:t>,</w:t>
            </w:r>
            <w:r w:rsidRPr="00111B93">
              <w:rPr>
                <w:lang w:val="en"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b/>
                <w:color w:val="000000"/>
                <w:sz w:val="19"/>
                <w:szCs w:val="19"/>
                <w:lang w:eastAsia="en"/>
              </w:rPr>
              <w:t xml:space="preserve"> Дополнительная литература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Авторы, составит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е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  <w:tr w:rsidR="00111B93" w:rsidRPr="00111B93" w:rsidTr="00111B93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Л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2</w:t>
            </w:r>
            <w:proofErr w:type="gramEnd"/>
            <w:r w:rsidRPr="00111B93">
              <w:rPr>
                <w:color w:val="000000"/>
                <w:sz w:val="19"/>
                <w:szCs w:val="19"/>
                <w:lang w:eastAsia="en"/>
              </w:rPr>
              <w:t>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Егошина, И.Л.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Методология научных исследований: учебное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Йошкар-Ола: Повол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ж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ский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технологический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университет,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proofErr w:type="spellStart"/>
            <w:r w:rsidRPr="00111B93">
              <w:rPr>
                <w:color w:val="000000"/>
                <w:sz w:val="19"/>
                <w:szCs w:val="19"/>
                <w:lang w:eastAsia="en"/>
              </w:rPr>
              <w:t>Боуш</w:t>
            </w:r>
            <w:proofErr w:type="spellEnd"/>
            <w:r w:rsidRPr="00111B93">
              <w:rPr>
                <w:color w:val="000000"/>
                <w:sz w:val="19"/>
                <w:szCs w:val="19"/>
                <w:lang w:eastAsia="en"/>
              </w:rPr>
              <w:t xml:space="preserve"> Галина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Дмитриевна, Ра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з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умов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Владимир Ильич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Методология научных исследований (в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курсовых и выпускных квалификацио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н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ных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работах): Учебник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Москва: ООО "Научн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о-</w:t>
            </w:r>
            <w:proofErr w:type="gramEnd"/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ИНФРА-М", 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b/>
                <w:color w:val="000000"/>
                <w:sz w:val="19"/>
                <w:szCs w:val="19"/>
                <w:lang w:eastAsia="en"/>
              </w:rPr>
              <w:t xml:space="preserve"> Методические разработки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Авторы, составит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е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  <w:tr w:rsidR="00111B93" w:rsidRPr="00111B93" w:rsidTr="00111B93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Методические указания к практическим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занятиям по дисциплине "Методология научных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исследований в отрасли (области знаний)"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proofErr w:type="spellStart"/>
            <w:r w:rsidRPr="00111B93">
              <w:rPr>
                <w:color w:val="000000"/>
                <w:sz w:val="19"/>
                <w:szCs w:val="19"/>
                <w:lang w:eastAsia="en"/>
              </w:rPr>
              <w:t>Боуш</w:t>
            </w:r>
            <w:proofErr w:type="spellEnd"/>
            <w:r w:rsidRPr="00111B93">
              <w:rPr>
                <w:color w:val="000000"/>
                <w:sz w:val="19"/>
                <w:szCs w:val="19"/>
                <w:lang w:eastAsia="en"/>
              </w:rPr>
              <w:t xml:space="preserve"> Галина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Дмитриевна, Ра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з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умов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Владимир Ильич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Методология научных исследований (в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курсовых и выпускных квалификацио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н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ных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работах): Учебник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Москва: ООО "Научн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о-</w:t>
            </w:r>
            <w:proofErr w:type="gramEnd"/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111B93">
              <w:rPr>
                <w:lang w:eastAsia="en"/>
              </w:rPr>
              <w:br/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ИНФРА-М",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val="en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b/>
                <w:color w:val="000000"/>
                <w:sz w:val="19"/>
                <w:szCs w:val="19"/>
                <w:lang w:eastAsia="en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Э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1</w:t>
            </w:r>
            <w:proofErr w:type="gramEnd"/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Научная электронная библиотека</w:t>
            </w:r>
          </w:p>
        </w:tc>
      </w:tr>
      <w:tr w:rsidR="00111B93" w:rsidRPr="00111B93" w:rsidTr="00111B9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Э</w:t>
            </w:r>
            <w:proofErr w:type="gramStart"/>
            <w:r w:rsidRPr="00111B93">
              <w:rPr>
                <w:color w:val="000000"/>
                <w:sz w:val="19"/>
                <w:szCs w:val="19"/>
                <w:lang w:eastAsia="en"/>
              </w:rPr>
              <w:t>2</w:t>
            </w:r>
            <w:proofErr w:type="gramEnd"/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Э3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111B93" w:rsidRPr="00111B93" w:rsidTr="00111B9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b/>
                <w:color w:val="000000"/>
                <w:sz w:val="19"/>
                <w:szCs w:val="19"/>
                <w:lang w:eastAsia="en"/>
              </w:rPr>
              <w:t xml:space="preserve"> Перечень информационных технологий</w:t>
            </w:r>
          </w:p>
        </w:tc>
      </w:tr>
      <w:tr w:rsidR="00111B93" w:rsidRPr="00111B93" w:rsidTr="00111B9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line="238" w:lineRule="auto"/>
              <w:ind w:left="30" w:right="30"/>
              <w:jc w:val="center"/>
              <w:rPr>
                <w:sz w:val="19"/>
                <w:szCs w:val="19"/>
                <w:lang w:eastAsia="en"/>
              </w:rPr>
            </w:pPr>
            <w:r w:rsidRPr="00111B93">
              <w:rPr>
                <w:b/>
                <w:color w:val="000000"/>
                <w:sz w:val="19"/>
                <w:szCs w:val="19"/>
                <w:lang w:eastAsia="en"/>
              </w:rPr>
              <w:t>Перечень программного обеспечения</w:t>
            </w:r>
          </w:p>
        </w:tc>
      </w:tr>
      <w:tr w:rsidR="00111B93" w:rsidRPr="00E016C3" w:rsidTr="00111B93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111B93" w:rsidRDefault="00111B93" w:rsidP="00111B93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eastAsia="en"/>
              </w:rPr>
            </w:pPr>
            <w:r w:rsidRPr="00111B93">
              <w:rPr>
                <w:color w:val="000000"/>
                <w:sz w:val="19"/>
                <w:szCs w:val="19"/>
                <w:lang w:eastAsia="en"/>
              </w:rPr>
              <w:t>6.3.1.1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1B93" w:rsidRPr="00613A39" w:rsidRDefault="00111B93" w:rsidP="00111B93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en-US" w:eastAsia="en"/>
              </w:rPr>
            </w:pPr>
            <w:r w:rsidRPr="00111B93">
              <w:rPr>
                <w:color w:val="000000"/>
                <w:sz w:val="19"/>
                <w:szCs w:val="19"/>
                <w:lang w:val="en" w:eastAsia="en"/>
              </w:rPr>
              <w:t>Adobe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Photoshop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eastAsia="en"/>
              </w:rPr>
              <w:t>СС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Multiple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Platforms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Multi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European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Languages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Team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proofErr w:type="spellStart"/>
            <w:r w:rsidRPr="00111B93">
              <w:rPr>
                <w:color w:val="000000"/>
                <w:sz w:val="19"/>
                <w:szCs w:val="19"/>
                <w:lang w:val="en" w:eastAsia="en"/>
              </w:rPr>
              <w:t>LicSub</w:t>
            </w:r>
            <w:proofErr w:type="spellEnd"/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</w:t>
            </w:r>
            <w:r w:rsidRPr="00111B93">
              <w:rPr>
                <w:color w:val="000000"/>
                <w:sz w:val="19"/>
                <w:szCs w:val="19"/>
                <w:lang w:val="en" w:eastAsia="en"/>
              </w:rPr>
              <w:t>Level</w:t>
            </w:r>
            <w:r w:rsidRPr="00613A39">
              <w:rPr>
                <w:color w:val="000000"/>
                <w:sz w:val="19"/>
                <w:szCs w:val="19"/>
                <w:lang w:val="en-US" w:eastAsia="en"/>
              </w:rPr>
              <w:t xml:space="preserve"> 2</w:t>
            </w:r>
          </w:p>
        </w:tc>
      </w:tr>
    </w:tbl>
    <w:p w:rsidR="00111B93" w:rsidRPr="00613A39" w:rsidRDefault="00111B93" w:rsidP="00111B93">
      <w:pPr>
        <w:spacing w:after="200" w:line="276" w:lineRule="auto"/>
        <w:rPr>
          <w:sz w:val="0"/>
          <w:szCs w:val="0"/>
          <w:lang w:val="en-US" w:eastAsia="en"/>
        </w:rPr>
        <w:sectPr w:rsidR="00111B93" w:rsidRPr="00613A39" w:rsidSect="008257CC">
          <w:type w:val="continuous"/>
          <w:pgSz w:w="11907" w:h="16840"/>
          <w:pgMar w:top="1134" w:right="567" w:bottom="1134" w:left="1701" w:header="530" w:footer="530" w:gutter="0"/>
          <w:cols w:space="720"/>
        </w:sectPr>
      </w:pPr>
      <w:r w:rsidRPr="00613A39">
        <w:rPr>
          <w:lang w:val="en-US" w:eastAsia="en"/>
        </w:rPr>
        <w:br w:type="page"/>
      </w:r>
    </w:p>
    <w:p w:rsidR="00A55B2F" w:rsidRDefault="00F316F9" w:rsidP="00414347">
      <w:pPr>
        <w:jc w:val="right"/>
      </w:pPr>
      <w:r>
        <w:rPr>
          <w:b/>
          <w:sz w:val="28"/>
        </w:rPr>
        <w:lastRenderedPageBreak/>
        <w:t>Приложение 4</w:t>
      </w:r>
    </w:p>
    <w:p w:rsidR="00A55B2F" w:rsidRDefault="00A55B2F">
      <w:pPr>
        <w:jc w:val="right"/>
        <w:rPr>
          <w:b/>
          <w:sz w:val="28"/>
        </w:rPr>
      </w:pPr>
    </w:p>
    <w:p w:rsidR="00A55B2F" w:rsidRDefault="00F316F9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 по оформлению контрольных работ с презентац</w:t>
      </w:r>
      <w:r>
        <w:rPr>
          <w:b/>
          <w:sz w:val="28"/>
        </w:rPr>
        <w:t>и</w:t>
      </w:r>
      <w:r>
        <w:rPr>
          <w:b/>
          <w:sz w:val="28"/>
        </w:rPr>
        <w:t>ей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 xml:space="preserve">1. В ходе выполнения контрольной работы студенту необходимо подготовить презентацию, которая </w:t>
      </w:r>
      <w:r w:rsidR="00414347">
        <w:rPr>
          <w:sz w:val="28"/>
        </w:rPr>
        <w:t>будет раскрывать выбранную тему, предоставить ко</w:t>
      </w:r>
      <w:r w:rsidR="00414347">
        <w:rPr>
          <w:sz w:val="28"/>
        </w:rPr>
        <w:t>н</w:t>
      </w:r>
      <w:r w:rsidR="00414347">
        <w:rPr>
          <w:sz w:val="28"/>
        </w:rPr>
        <w:t>трольную работу в электронном виде на кафедру «Социальная педагогика».</w:t>
      </w:r>
      <w:r>
        <w:rPr>
          <w:sz w:val="28"/>
        </w:rPr>
        <w:t xml:space="preserve"> Необходимо обеспечить наличие различных средств визуализации информ</w:t>
      </w:r>
      <w:r>
        <w:rPr>
          <w:sz w:val="28"/>
        </w:rPr>
        <w:t>а</w:t>
      </w:r>
      <w:r>
        <w:rPr>
          <w:sz w:val="28"/>
        </w:rPr>
        <w:t>ции. Этапы работы над данным проектом: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2. Проработка тематики контрольной работы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3. Поиск необходимых источников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4. Структурирование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5. Реализация каркаса презентации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contextualSpacing/>
      </w:pPr>
      <w:r>
        <w:rPr>
          <w:sz w:val="28"/>
        </w:rPr>
        <w:t>7. Рейтинговый контроль производится в форме защиты контрольной работы.</w:t>
      </w:r>
    </w:p>
    <w:sectPr w:rsidR="00A55B2F" w:rsidSect="008257CC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B0F" w:rsidRDefault="009F6B0F">
      <w:r>
        <w:separator/>
      </w:r>
    </w:p>
  </w:endnote>
  <w:endnote w:type="continuationSeparator" w:id="0">
    <w:p w:rsidR="009F6B0F" w:rsidRDefault="009F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B0F" w:rsidRDefault="009F6B0F">
      <w:r>
        <w:rPr>
          <w:color w:val="000000"/>
        </w:rPr>
        <w:separator/>
      </w:r>
    </w:p>
  </w:footnote>
  <w:footnote w:type="continuationSeparator" w:id="0">
    <w:p w:rsidR="009F6B0F" w:rsidRDefault="009F6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35C338AF"/>
    <w:multiLevelType w:val="multilevel"/>
    <w:tmpl w:val="A6825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44E52"/>
    <w:rsid w:val="00081092"/>
    <w:rsid w:val="000C37D4"/>
    <w:rsid w:val="000E5AD2"/>
    <w:rsid w:val="00111B93"/>
    <w:rsid w:val="00151511"/>
    <w:rsid w:val="00230F9C"/>
    <w:rsid w:val="00267F0B"/>
    <w:rsid w:val="002D17E6"/>
    <w:rsid w:val="002D7403"/>
    <w:rsid w:val="00356E35"/>
    <w:rsid w:val="003F3191"/>
    <w:rsid w:val="00414347"/>
    <w:rsid w:val="00447160"/>
    <w:rsid w:val="00613A39"/>
    <w:rsid w:val="006A23E7"/>
    <w:rsid w:val="006C6647"/>
    <w:rsid w:val="007B26D9"/>
    <w:rsid w:val="007F6044"/>
    <w:rsid w:val="008257CC"/>
    <w:rsid w:val="009D5CD8"/>
    <w:rsid w:val="009F6B0F"/>
    <w:rsid w:val="00A55B2F"/>
    <w:rsid w:val="00A77956"/>
    <w:rsid w:val="00A83222"/>
    <w:rsid w:val="00C51C22"/>
    <w:rsid w:val="00CB54D8"/>
    <w:rsid w:val="00D011DB"/>
    <w:rsid w:val="00E016C3"/>
    <w:rsid w:val="00ED2F10"/>
    <w:rsid w:val="00EE7CD3"/>
    <w:rsid w:val="00F3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C3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C3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2005</Words>
  <Characters>15163</Characters>
  <Application>Microsoft Office Word</Application>
  <DocSecurity>0</DocSecurity>
  <Lines>270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3</cp:revision>
  <dcterms:created xsi:type="dcterms:W3CDTF">2025-08-19T09:03:00Z</dcterms:created>
  <dcterms:modified xsi:type="dcterms:W3CDTF">2025-08-19T10:12:00Z</dcterms:modified>
</cp:coreProperties>
</file>